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Португалия: 3 столицы и отдых на океане!, 11 дней, декабрь 2024 - январь 2026 ( заезд по субботам)</w:t>
      </w:r>
    </w:p>
    <w:p>
      <w:r>
        <w:t xml:space="preserve">Длительность тура :11 дней / 10 ночей  Даты заезда: с 18.12.2024 по 14.01.2026 Дни заезда: по субботам.   Маршрут : Лиссабон 4 ночи andmdash; Порту 2 ночи andmdash; Фатима 1 ночь andmdash; Побережье океана 3 ночи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Лиссабон. Встреча в аэропорту с табличкой  с сотрудником компании. Переезд из аэропорта в отель в Лиссабоне.
Размещение в отеле. Выдача ваучеров со временем выезда на экскурсии. Свободное время.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
Утро начнётся с выезда из отеля и начала увлекательной обзорной экскурсии по величественному Лиссабону. Первым делом нас ждет впечатляющий мост 25 апреля, который соединяет берега реки Тежу. С этого моста открывается потрясающий вид на город.
Далее нас ждет Статуя Христа, смотрящая на Лиссабон сверху, словно благословляя его. С площадки у статуи открывается панорамный вид на город и реку.Следующим пунктом в нашем путешествии будет район Белень. Мы посетим монастырь Жеронимуш — жемчужину стиля мануэлино, историческую Башню Белень, стоящую прямо у воды, и памятник первооткрывателям, возвышающийся над берегом реки.
После этого нас ждет погружение в исторический центр Лиссабона. Мы пройдем по узким улочкам, увидим древние здания, площади и другие архитектурные памятники.По окончании экскурсии у гостей будет выбор: либо продолжить самостоятельное изучение города и его многочисленных достопримечательностей, либо вернуться на комфортном автобусе обратно в отель для отдыха и расслабления или.
Присоединиться к дополнительной экскурсии (Для желающих и за дополнительную плату — 65 евро).
Мафра — Деревенька Жозе Франку — Эрисейра.
Мафра — город, где расположен величественный королевский дворец, являющийся одним из важнейших монументов барокко в Португалии. Здесь вы сможете увидеть уникальную королевскую библиотеку, узнать о жизни монархов и их двора, а также почувствовать атмосферу старой Португалии.
Далее мы отправимся в уютную деревеньку Жозе Франку. Здесь время словно остановилось. Вы познакомитесь с традициями и бытом местных жителей, а также насладитесь традиционным деревенским ланчем, в котором преобладают блюда из местных продуктов. Это отличная возможность попробовать национальную португальскую кухню в ее лучших проявлениях.Завершит наше путешествие Эрисейра — курортный городок, расположенный на побережье Атлантического океана. Этот городок известен своими живописными пляжами, идеальными для серфинга, уютными рыбацкими домиками и прекрасной набережной. Прогулка здесь дарит ощущение спокойствия и гармонии.
Для желающих и за дополнительную плату: Ужин со спектаклем Фаду — 90 евро (возможен также по четвергам).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
Выезд из отеля в Лиссабоне с вещами.
Экскурсия по городкам Томар и Коимбра.
Путешествия начнутся с великолепной Коимбры — города студентов и медиевальной романтики. Этот город известен своим старейшим университетом в Португалии, который заслуженно внесен в список Всемирного наследия ЮНЕСКО. Вы окунетесь в атмосферу старого города, где каждый уголок дышит историей и культурой.
Далее наш путь лежит в Томар — город Тамплиеров. Этот город поразит вас своим Храмом-Крепостью Ордена Христа, монументальным зданием с длинной и увлекательной историей. Гуляя по улочкам Томара, можно почувствовать дух прошлых веков и узнать много интересных фактов о Рыцарях Тамплиерах и их миссии.
После насыщенного дня исследований, мы отправимся в Порту — яркий и колоритный город на севере Португалии. По прибытии вы будете размещены в комфортабельном отеле, где сможете отдохнуть после долгого дня.
Вечер в Порту — это отличная возможность насладиться португальской кухней, прогуляться по набережной реки Дору или просто расслабиться в отеле, заряжаясь энергией для следующего дня путешествий.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Проживание в отеле в Порту.Завтрак в отеле.
Обзорная экскурсия по городу Порту.
Встречайте утро в древнем городе Порту! Этот город не только поражает своим архитектурным наследием, но и удивительной атмосферой, в которой переплетаются прошлое и настоящее.Наша обзорная экскурсия начнется с панорамного обзора основных достопримечательностей города, включая исторический центр, знаменитый Железнодорожный вокзал Сан-Бенто и магический мост Луиса I.
Особое внимание мы уделим винным погребам. Порту известен своим легендарным портвейном, и вы получите уникальную возможность погрузиться в процесс его производства. Подземные хранилища, где веками созревает этот благородный напиток, поразят ваше воображение. А дегустация портвейна позволит вам оценить всю глубину и насыщенность его вкуса. Учтите, дегустация оплачивается на месте, но она того стоит!
Затем мы отправимся на круиз по реке Дору. С водной глади открывается потрясающий вид на город, его крыши, мосты и холмы. Насладитесь моментом и ощутите всю романтику Порту. Эта часть экскурсии также оплачивается отдельно на месте.Завершим нашу экскурсию возвратом в город, где у вас будет свободное время. Вы можете продолжить исследовать Порту на свой вкус, посетить местные кафе или магазины, или просто наслаждаться прогулкой по его улочкам.
Для желающих и за дополнительную плату:.Экскурсия :Авейро — Кошта-Нова — круиз на Гондолах — 65 евро за человека.
(Включено: прогулка на гондолах).
Авейро: Известный как «Португальская Венеция», этот город предлагает путешественникам уникальный опыт. Представьте себе плавание по живописным каналам на традиционной португальской гондоле, погружаясь в атмосферу спокойствия и красоты.
Кошта-Нова: Этот городок словно сошел с обложки инстаграм-журнала. Здесь каждый домик выкрашен в полоску и имеет уникальный цвет, вдохновляя на сотни фотографий. Городской пейзаж представляет собой мозаику всех цветов радуги, даря гостям радость и восторг на каждом шагу.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
Выезд из отеля в Порту с вещами.
Экскурсия по городкам Брага — Гимарайнш — Бом Жезуш — Фатима.
Посещение Пещеры — Grutas de moeda.
Готовьтесь к насыщенному дню, ведь нас ждёт поездка по чарующим городкам Португалии!
Начнем наше путешествие с Браги — древнего города, который не раз называли «Португальским Римом» благодаря его богатой религиозной истории и множеству церквей. Здесь мы посетим кафедральный собор, который поражает своим величием и архитектурным наследием.
Далее наш путь проложен в Гимарайнш — родину первого португальского короля. Средневековый центр города внесен в список Всемирного наследия ЮНЕСКО и поражает своей сохраненной атмосферой прошлых веков.Следующей точкой нашего маршрута будет Бом Жезуш — знаменитое паломническое место. Здесь, на вершине горы, находится величественный храм, к которому ведет зигзагообразная дорожка с каскадами и статуями.В завершение нашего путешествия мы посетим удивительное природное создание — Пещеры Grutas de Moeda. Это загадочное и красивое место поражает своими сталактитами и сталагмитами, играющими всеми оттенками цвета в мягком свете. Пещера предлагает уникальное приключение под землей.
После такого насыщенного дня вы наверняка будете переполнены впечатлениями и новыми знаниями о Португалии!
И, наконец, мы прибудем в Фатиму — одно из самых известных мест паломничества в мире, где, по легенде, в 1917 году трем детям явилась Дева Мария.
Главная достопримечательность — это базилика Богоматери Розария, окруженная обширной площадью для молитв и собраний.
Внутри базилики находятся гробницы Лусии, Франсишку и Жасинты — тех самых детей, которым было явлено видение.
Но Фатима — это не только религиозный центр, но и место спокойствия и уединения. Прогулка по аллеям и паркам города, посещение Музея воскрешения, а также участие в вечерних процессиях со свечами создают особую атмосферу умиротворения и веры.
Размещение в отеле в Фатиме.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Выезд из отеля с вещами.
Выезд на экскурсию.
Наше путешествие начнется с поездки по уютным провинциальным городкам, которые нередко называют «Золотым кольцом» Португалии.
    Первый городок на нашем пути — Баталья. Здесь мы посетим величественный монастырь Баталья, который является важнейшим памятником архитектуры и истории страны. Это место где можно ощутить дух прошлых веков, его мощь и величие.
Далее наш путь проложен в Алкобасу. Город известен своим древним монастырем, который внесен в список Всемирного наследия ЮНЕСКО. Здесь вы сможете погрузиться в мир древних религиозных традиций и культурных ценностей.
Следующая остановка — Назаре. Этот курортный городок на побережье Атлантики известен своими потрясающими пляжами и высокими волнами, которые привлекают серферов со всего мира. Не упустите шанс насладиться свежим морским бризом и красотами прибрежной линии.
Завершим наш экскурсионный маршрут в Обидуш. Этот маленький городок, окруженный крепостными стенами, словно переносит нас в средневековье. Узкие улочки, старинные дома и вид на окрестности с высоты крепостных стен сделают ваше пребывание здесь незабываемым.
После насыщенного дня мы вернемся в Лиссабон и разместимся в отеле. А тем, кто хочет погрузиться в культурную атмосферу Португалии, предлагается дополнительная программа — ужин со спектаклем Фаду. Это уникальная возможность почувствовать дух национальной музыки и кухни, насладиться искусством и вкусами страны.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Завтрак в отеле.
Экскурсия.Начнем наше путешествие с посещения замка в Келуш. Этот архитектурный шедевр часто называют «Португальским Версалем» из-за его великолепной архитектуры и роскошных садов. Погрузитесь в историю, блуждая по длинным коридорам и изучая каждую комнату, которая расскажет свою историю.
Далее наш путь лежит к Усадьбе Регалейра. Этот мистическое место полно тайн и загадок, связанных с масонами. Огромный парк, лабиринты, скрытые проходы и, конечно же, величественное здание усадьбы — все это создает особую атмосферу места, где реальность и фантазия переплетаются.
Затем мы отправимся к Мысу Рока, самой западной точке Европы. Здесь вы почувствуете всю мощь Атлантического океана, стоя на краю континента. Это место, где земля встречается с бескрайним океаном, дарит непередаваемые эмоции.
Закончив наше путешествие, мы вернемся в Лиссабон, где у вас будет свободное время. Вы сможете самостоятельно исследовать город или просто отдохнуть после насыщенного дня, подводя итоги своего путешествия по самым уникальным и красивым местам Португалии.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Завтрак в отеле. Свободное время.
Переезд в отель на Побережье океана.
Размещение в отеле.</w:t>
            </w:r>
          </w:p>
        </w:tc>
      </w:tr>
      <w:tr>
        <w:tc>
          <w:p>
            <w:r>
              <w:t xml:space="preserve">9 день</w:t>
            </w:r>
          </w:p>
        </w:tc>
        <w:tc>
          <w:p>
            <w:r>
              <w:t xml:space="preserve">Завтрак в отеле. Свободное время на Побережье океана.</w:t>
            </w:r>
          </w:p>
        </w:tc>
      </w:tr>
      <w:tr>
        <w:tc>
          <w:p>
            <w:r>
              <w:t xml:space="preserve">10 день</w:t>
            </w:r>
          </w:p>
        </w:tc>
        <w:tc>
          <w:p>
            <w:r>
              <w:t xml:space="preserve">Завтрак в отеле. Свободное время на Побережье океана.</w:t>
            </w:r>
          </w:p>
        </w:tc>
      </w:tr>
      <w:tr>
        <w:tc>
          <w:p>
            <w:r>
              <w:t xml:space="preserve">11 день</w:t>
            </w:r>
          </w:p>
        </w:tc>
        <w:tc>
          <w:p>
            <w:r>
              <w:t xml:space="preserve">Завтрак в отеле. Свободное время на Побережье океана. Трансфер в аэропорт.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отелях выбранной категории 4* или 3*.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отеле.(в первый день завтрак не включён)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Переезды и экскурсии согласно программе с русскоговорящим гидом.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 из/в аэропорт. (При покупке дополнительных ночей в Лиссабоне трансфер переносится на последний день).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прилёту: встреча всех рейсов с 08:00 до 21:00. В период с 21:00 до 07:55 предусмотрена доплата за индивидуальный трансфер.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окончании тура: после экскурсии в аэропорт. Если день свободный от экскурсий, условия трансфера уточняются при бронировании.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отеле.(в первый день завтрак не включён)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по Лиссабону с посещением Статуи Христа, монастырь Жеронимуш (пол дня)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в Синтру с посещением таинственной Усадьбы Регалейра, посещение Королевского Дворца в Келуш andmdash; архитектурный шедевр часто называют andlaquo;Португальским Версалемandraquo;, Мыс Рока. (целый день)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в Томар с посещением Крепости Тамплиеров и Куимбру с посещением Университета и центра города (целый день)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по городу Порту с круизом по реке Дору и опциональное посещение Винных погребов andmdash; Дегустация портвейна (пол дня)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по северным городкам Брага andmdash; Гимарайнш andmdash; Бом Жезуш (целый день)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по золотому кольцу Португалии andmdash; городкам Фатима, Обидуш, Алкобаса, Баталья, Томар с посещением Пещеры Grutas de Moeda (целый день)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Виза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Туристический налог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Доплата за входные билеты с заездом от 02.02.2025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Доплата к туру C 01.07.2025 по 01.10.2025 (за человека) DBL — 50 Евро / SGL — 80 Евро / 3-й взр — 45 Евро</w:t>
            </w:r>
          </w:p>
        </w:tc>
        <w:tc>
          <w:p>
            <w:r>
              <w:t xml:space="preserve"/>
            </w:r>
          </w:p>
        </w:tc>
      </w:tr>
    </w:tbl>
    <w:p>
      <w:r>
        <w:t xml:space="preserve">Цены рассчитаны на 12 декабря 2024 года</w:t>
      </w:r>
    </w:p>
    <w:p>
      <w:r>
        <w:t xml:space="preserve">Заезд возможен 20.12.2025.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Португалия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Отели категории 3*, 3*, По программе, , Только завтраки, 20.12-27.12</w:t>
            </w:r>
          </w:p>
        </w:tc>
        <w:tc>
          <w:p>
            <w:r>
              <w:t xml:space="preserve">103152руб.</w:t>
            </w:r>
          </w:p>
        </w:tc>
        <w:tc>
          <w:p>
            <w:r>
              <w:t xml:space="preserve">152272руб.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Отели категории 4*, 4*, По программе, , Только завтраки, 20.12-27.12</w:t>
            </w:r>
          </w:p>
        </w:tc>
        <w:tc>
          <w:p>
            <w:r>
              <w:t xml:space="preserve">115923руб.</w:t>
            </w:r>
          </w:p>
        </w:tc>
        <w:tc>
          <w:p>
            <w:r>
              <w:t xml:space="preserve">167008руб.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2025-12-13T21:32:03+00:00</dcterms:created>
  <dcterms:modified xsi:type="dcterms:W3CDTF">2025-12-13T21:32:03+00:00</dcterms:modified>
</cp:coreProperties>
</file>